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525B2E" w14:paraId="7FA709F1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6B28D685" w14:textId="77777777" w:rsidR="00041727" w:rsidRPr="00525B2E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525B2E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525B2E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525B2E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18BA9D63" w14:textId="77777777" w:rsidR="00041727" w:rsidRPr="00525B2E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525B2E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64896" behindDoc="1" locked="1" layoutInCell="1" allowOverlap="1" wp14:anchorId="0EA5BB69" wp14:editId="07136F1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525B2E">
              <w:rPr>
                <w:rStyle w:val="StyleComplex11ptBoldAccent1"/>
                <w:lang w:val="es-ES"/>
              </w:rPr>
              <w:t>Organización Meteorológica Mundial</w:t>
            </w:r>
          </w:p>
          <w:p w14:paraId="4A349630" w14:textId="77777777" w:rsidR="00041727" w:rsidRPr="00525B2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525B2E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5E728441" w14:textId="77777777" w:rsidR="00041727" w:rsidRPr="00525B2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525B2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525B2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525B2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525B2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525B2E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6A48A321" w14:textId="09B7186E" w:rsidR="00041727" w:rsidRPr="00525B2E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525B2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525B2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525B2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29392E" w:rsidRPr="00525B2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3.2(20) </w:t>
            </w:r>
          </w:p>
        </w:tc>
      </w:tr>
      <w:tr w:rsidR="00041727" w:rsidRPr="00525B2E" w14:paraId="70E6B4FD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46356467" w14:textId="77777777" w:rsidR="00041727" w:rsidRPr="00525B2E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09599505" w14:textId="77777777" w:rsidR="00041727" w:rsidRPr="00525B2E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4CB68CE0" w14:textId="03ED8F4C" w:rsidR="00041727" w:rsidRPr="00525B2E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525B2E">
              <w:rPr>
                <w:lang w:val="es-ES"/>
              </w:rPr>
              <w:t>Presentado por</w:t>
            </w:r>
            <w:r w:rsidR="00041727" w:rsidRPr="00525B2E">
              <w:rPr>
                <w:lang w:val="es-ES"/>
              </w:rPr>
              <w:t>:</w:t>
            </w:r>
            <w:r w:rsidR="00041727" w:rsidRPr="00525B2E">
              <w:rPr>
                <w:lang w:val="es-ES"/>
              </w:rPr>
              <w:br/>
            </w:r>
            <w:r w:rsidR="0029392E" w:rsidRPr="00525B2E">
              <w:rPr>
                <w:bCs/>
                <w:color w:val="365F91"/>
                <w:lang w:val="es-ES"/>
              </w:rPr>
              <w:t>presidente de la INFCOM</w:t>
            </w:r>
          </w:p>
          <w:p w14:paraId="12473FB9" w14:textId="5FF79BF5" w:rsidR="00041727" w:rsidRPr="00525B2E" w:rsidRDefault="0029392E" w:rsidP="00527225">
            <w:pPr>
              <w:pStyle w:val="StyleComplexTahomaComplex11ptAccent1RightAfter-"/>
              <w:rPr>
                <w:lang w:val="es-ES"/>
              </w:rPr>
            </w:pPr>
            <w:r w:rsidRPr="00525B2E">
              <w:rPr>
                <w:bCs/>
                <w:color w:val="365F91"/>
                <w:lang w:val="es-ES"/>
              </w:rPr>
              <w:t>30</w:t>
            </w:r>
            <w:r w:rsidR="00527225" w:rsidRPr="00525B2E">
              <w:rPr>
                <w:lang w:val="es-ES"/>
              </w:rPr>
              <w:t>.</w:t>
            </w:r>
            <w:r w:rsidRPr="00525B2E">
              <w:rPr>
                <w:lang w:val="es-ES"/>
              </w:rPr>
              <w:t>XI</w:t>
            </w:r>
            <w:r w:rsidR="00A41E35" w:rsidRPr="00525B2E">
              <w:rPr>
                <w:lang w:val="es-ES"/>
              </w:rPr>
              <w:t>.202</w:t>
            </w:r>
            <w:r w:rsidR="00581CFE" w:rsidRPr="00525B2E">
              <w:rPr>
                <w:lang w:val="es-ES"/>
              </w:rPr>
              <w:t>2</w:t>
            </w:r>
          </w:p>
          <w:p w14:paraId="52646796" w14:textId="77777777" w:rsidR="00041727" w:rsidRPr="00525B2E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525B2E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1</w:t>
            </w:r>
          </w:p>
        </w:tc>
      </w:tr>
    </w:tbl>
    <w:p w14:paraId="5DBA4365" w14:textId="5BDE6D07" w:rsidR="00C4470F" w:rsidRPr="00525B2E" w:rsidRDefault="001527A3" w:rsidP="00514EAC">
      <w:pPr>
        <w:pStyle w:val="WMOBodyText"/>
        <w:ind w:left="3969" w:hanging="3969"/>
        <w:rPr>
          <w:b/>
          <w:lang w:val="es-ES"/>
        </w:rPr>
      </w:pPr>
      <w:r w:rsidRPr="00525B2E">
        <w:rPr>
          <w:b/>
          <w:lang w:val="es-ES"/>
        </w:rPr>
        <w:t xml:space="preserve">PUNTO </w:t>
      </w:r>
      <w:r w:rsidR="0029392E" w:rsidRPr="00525B2E">
        <w:rPr>
          <w:b/>
          <w:lang w:val="es-ES"/>
        </w:rPr>
        <w:t>3</w:t>
      </w:r>
      <w:r w:rsidRPr="00525B2E">
        <w:rPr>
          <w:b/>
          <w:lang w:val="es-ES"/>
        </w:rPr>
        <w:t xml:space="preserve"> DEL ORDEN DEL DÍA:</w:t>
      </w:r>
      <w:r w:rsidR="00A41E35" w:rsidRPr="00525B2E">
        <w:rPr>
          <w:b/>
          <w:lang w:val="es-ES"/>
        </w:rPr>
        <w:tab/>
      </w:r>
      <w:r w:rsidR="0029392E" w:rsidRPr="00525B2E">
        <w:rPr>
          <w:b/>
          <w:bCs/>
          <w:lang w:val="es-ES"/>
        </w:rPr>
        <w:t xml:space="preserve">APLICACIÓN DE LAS DECISIONES </w:t>
      </w:r>
      <w:r w:rsidR="0029392E" w:rsidRPr="00525B2E">
        <w:rPr>
          <w:b/>
          <w:bCs/>
          <w:lang w:val="es-ES"/>
        </w:rPr>
        <w:br/>
        <w:t>DEL CONGRESO: CUESTIONES TÉCNICAS</w:t>
      </w:r>
    </w:p>
    <w:p w14:paraId="4DB872B3" w14:textId="66FAF7AD" w:rsidR="001527A3" w:rsidRPr="00525B2E" w:rsidRDefault="001527A3" w:rsidP="001527A3">
      <w:pPr>
        <w:pStyle w:val="WMOBodyText"/>
        <w:ind w:left="3969" w:hanging="3969"/>
        <w:rPr>
          <w:b/>
          <w:lang w:val="es-ES"/>
        </w:rPr>
      </w:pPr>
      <w:r w:rsidRPr="00525B2E">
        <w:rPr>
          <w:b/>
          <w:lang w:val="es-ES"/>
        </w:rPr>
        <w:t xml:space="preserve">PUNTO </w:t>
      </w:r>
      <w:r w:rsidR="0029392E" w:rsidRPr="00525B2E">
        <w:rPr>
          <w:b/>
          <w:lang w:val="es-ES"/>
        </w:rPr>
        <w:t>3.2</w:t>
      </w:r>
      <w:r w:rsidRPr="00525B2E">
        <w:rPr>
          <w:b/>
          <w:lang w:val="es-ES"/>
        </w:rPr>
        <w:t>:</w:t>
      </w:r>
      <w:r w:rsidRPr="00525B2E">
        <w:rPr>
          <w:b/>
          <w:lang w:val="es-ES"/>
        </w:rPr>
        <w:tab/>
      </w:r>
      <w:r w:rsidR="0029392E" w:rsidRPr="00525B2E">
        <w:rPr>
          <w:b/>
          <w:bCs/>
          <w:lang w:val="es-ES"/>
        </w:rPr>
        <w:t xml:space="preserve">Meta a largo plazo 2: Observaciones </w:t>
      </w:r>
      <w:r w:rsidR="0029392E" w:rsidRPr="00525B2E">
        <w:rPr>
          <w:b/>
          <w:bCs/>
          <w:lang w:val="es-ES"/>
        </w:rPr>
        <w:br/>
        <w:t>y predicciones del sistema Tierra</w:t>
      </w:r>
    </w:p>
    <w:p w14:paraId="1E1D9D2C" w14:textId="461B8D32" w:rsidR="00814CC6" w:rsidRPr="00525B2E" w:rsidRDefault="00525B2E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525B2E">
        <w:rPr>
          <w:lang w:val="es-ES"/>
        </w:rPr>
        <w:t xml:space="preserve">EJECUCIÓN </w:t>
      </w:r>
      <w:r w:rsidR="0029392E" w:rsidRPr="00525B2E">
        <w:rPr>
          <w:lang w:val="es-ES"/>
        </w:rPr>
        <w:t xml:space="preserve">operativa </w:t>
      </w:r>
      <w:r w:rsidR="0029392E" w:rsidRPr="00525B2E">
        <w:rPr>
          <w:lang w:val="es-ES"/>
        </w:rPr>
        <w:br/>
        <w:t>del Sistema de Observación Hidrológica de la OMM</w:t>
      </w:r>
      <w:r w:rsidR="001F5976">
        <w:rPr>
          <w:lang w:val="es-ES"/>
        </w:rPr>
        <w:t xml:space="preserve"> 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1F5976" w14:paraId="07BF6274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7123719B" w14:textId="77777777" w:rsidR="00EC7CF5" w:rsidRPr="00525B2E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525B2E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77CA323A" w14:textId="1A4D2D68" w:rsidR="00581CFE" w:rsidRPr="00525B2E" w:rsidRDefault="00581CFE" w:rsidP="0029392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525B2E">
              <w:rPr>
                <w:b/>
                <w:bCs/>
                <w:lang w:val="es-ES"/>
              </w:rPr>
              <w:t>Documento presentado por:</w:t>
            </w:r>
            <w:r w:rsidRPr="00525B2E">
              <w:rPr>
                <w:lang w:val="es-ES"/>
              </w:rPr>
              <w:t xml:space="preserve"> </w:t>
            </w:r>
            <w:r w:rsidR="0029392E" w:rsidRPr="00525B2E">
              <w:rPr>
                <w:lang w:val="es-ES"/>
              </w:rPr>
              <w:t>el presidente de la Comisión de Observaciones, Infraestructura y Sistemas de Información (INFCOM).</w:t>
            </w:r>
          </w:p>
          <w:p w14:paraId="22F5E311" w14:textId="4F4A084B" w:rsidR="00581CFE" w:rsidRPr="00525B2E" w:rsidRDefault="00581CFE" w:rsidP="00581CFE">
            <w:pPr>
              <w:pStyle w:val="WMOBodyText"/>
              <w:spacing w:before="160"/>
              <w:rPr>
                <w:b/>
                <w:bCs/>
                <w:lang w:val="es-ES"/>
              </w:rPr>
            </w:pPr>
            <w:r w:rsidRPr="00525B2E">
              <w:rPr>
                <w:b/>
                <w:bCs/>
                <w:lang w:val="es-ES"/>
              </w:rPr>
              <w:t xml:space="preserve">Objetivo estratégico para 2020-2023: </w:t>
            </w:r>
            <w:r w:rsidR="0029392E" w:rsidRPr="00525B2E">
              <w:rPr>
                <w:lang w:val="es-ES"/>
              </w:rPr>
              <w:t>2.2.</w:t>
            </w:r>
          </w:p>
          <w:p w14:paraId="4E14D0BA" w14:textId="3D406665" w:rsidR="00581CFE" w:rsidRPr="00525B2E" w:rsidRDefault="00581CFE" w:rsidP="0029392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525B2E">
              <w:rPr>
                <w:b/>
                <w:bCs/>
                <w:lang w:val="es-ES"/>
              </w:rPr>
              <w:t>Consecuencias financieras y administrativas:</w:t>
            </w:r>
            <w:r w:rsidRPr="00525B2E">
              <w:rPr>
                <w:lang w:val="es-ES"/>
              </w:rPr>
              <w:t xml:space="preserve"> </w:t>
            </w:r>
            <w:r w:rsidR="0029392E" w:rsidRPr="00525B2E">
              <w:rPr>
                <w:lang w:val="es-ES"/>
              </w:rPr>
              <w:t>dentro de los parámetros del Plan Estratégico y del Plan de Funcionamiento para 2020-2023; se pondrán de manifiesto en el Plan Estratégico y el Plan de Funcionamiento para 2024-2027.</w:t>
            </w:r>
          </w:p>
          <w:p w14:paraId="0F984956" w14:textId="6725B210" w:rsidR="00581CFE" w:rsidRPr="00525B2E" w:rsidRDefault="00581CFE" w:rsidP="00581CFE">
            <w:pPr>
              <w:pStyle w:val="WMOBodyText"/>
              <w:spacing w:before="160"/>
              <w:rPr>
                <w:lang w:val="es-ES"/>
              </w:rPr>
            </w:pPr>
            <w:r w:rsidRPr="00525B2E">
              <w:rPr>
                <w:b/>
                <w:bCs/>
                <w:lang w:val="es-ES"/>
              </w:rPr>
              <w:t>Principales encargados de la ejecución:</w:t>
            </w:r>
            <w:r w:rsidRPr="00525B2E">
              <w:rPr>
                <w:lang w:val="es-ES"/>
              </w:rPr>
              <w:t xml:space="preserve"> </w:t>
            </w:r>
            <w:r w:rsidR="0029392E" w:rsidRPr="00525B2E">
              <w:rPr>
                <w:lang w:val="es-ES"/>
              </w:rPr>
              <w:t>la INFCOM y las asociaciones regionales.</w:t>
            </w:r>
          </w:p>
          <w:p w14:paraId="604232F2" w14:textId="371855C0" w:rsidR="00581CFE" w:rsidRPr="00525B2E" w:rsidRDefault="00581CFE" w:rsidP="00581CFE">
            <w:pPr>
              <w:pStyle w:val="WMOBodyText"/>
              <w:spacing w:before="160"/>
              <w:rPr>
                <w:lang w:val="es-ES"/>
              </w:rPr>
            </w:pPr>
            <w:r w:rsidRPr="00525B2E">
              <w:rPr>
                <w:b/>
                <w:bCs/>
                <w:lang w:val="es-ES"/>
              </w:rPr>
              <w:t>Cronograma:</w:t>
            </w:r>
            <w:r w:rsidRPr="00525B2E">
              <w:rPr>
                <w:lang w:val="es-ES"/>
              </w:rPr>
              <w:t xml:space="preserve"> </w:t>
            </w:r>
            <w:r w:rsidR="0029392E" w:rsidRPr="00525B2E">
              <w:rPr>
                <w:lang w:val="es-ES"/>
              </w:rPr>
              <w:t>2023-2027.</w:t>
            </w:r>
          </w:p>
          <w:p w14:paraId="66A94B6C" w14:textId="02E588E6" w:rsidR="00581CFE" w:rsidRPr="00525B2E" w:rsidRDefault="00581CFE" w:rsidP="00581CFE">
            <w:pPr>
              <w:pStyle w:val="WMOBodyText"/>
              <w:spacing w:before="160"/>
              <w:rPr>
                <w:b/>
                <w:bCs/>
                <w:sz w:val="22"/>
                <w:szCs w:val="22"/>
                <w:lang w:val="es-ES"/>
              </w:rPr>
            </w:pPr>
            <w:r w:rsidRPr="00525B2E">
              <w:rPr>
                <w:b/>
                <w:bCs/>
                <w:lang w:val="es-ES"/>
              </w:rPr>
              <w:t>Medida prevista:</w:t>
            </w:r>
            <w:r w:rsidRPr="00525B2E">
              <w:rPr>
                <w:lang w:val="es-ES"/>
              </w:rPr>
              <w:t xml:space="preserve"> </w:t>
            </w:r>
            <w:r w:rsidR="0029392E" w:rsidRPr="00525B2E">
              <w:rPr>
                <w:lang w:val="es-ES"/>
              </w:rPr>
              <w:t>examinar el proyecto de resolución propuesto.</w:t>
            </w:r>
          </w:p>
        </w:tc>
      </w:tr>
      <w:tr w:rsidR="00581CFE" w:rsidRPr="001F5976" w14:paraId="6938C44E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50D" w14:textId="77777777" w:rsidR="00581CFE" w:rsidRPr="00525B2E" w:rsidRDefault="00581CFE" w:rsidP="003C5AB0">
            <w:pPr>
              <w:pStyle w:val="WMOBodyText"/>
              <w:spacing w:before="120" w:after="120"/>
              <w:jc w:val="left"/>
              <w:rPr>
                <w:lang w:val="es-ES"/>
              </w:rPr>
            </w:pPr>
          </w:p>
        </w:tc>
      </w:tr>
    </w:tbl>
    <w:p w14:paraId="41CFC358" w14:textId="77777777" w:rsidR="00B01B02" w:rsidRPr="00525B2E" w:rsidRDefault="00B01B02" w:rsidP="00EC7CF5">
      <w:pPr>
        <w:pStyle w:val="WMOBodyText"/>
        <w:spacing w:before="0"/>
        <w:rPr>
          <w:lang w:val="es-ES"/>
        </w:rPr>
      </w:pPr>
    </w:p>
    <w:p w14:paraId="5A85ED18" w14:textId="77777777" w:rsidR="00B01B02" w:rsidRPr="00525B2E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525B2E">
        <w:rPr>
          <w:lang w:val="es-ES"/>
        </w:rPr>
        <w:br w:type="page"/>
      </w:r>
    </w:p>
    <w:p w14:paraId="5EE5A1A9" w14:textId="3AC199C6" w:rsidR="00581CFE" w:rsidRPr="00525B2E" w:rsidRDefault="00581CFE" w:rsidP="00581CFE">
      <w:pPr>
        <w:pStyle w:val="Heading1"/>
        <w:rPr>
          <w:lang w:val="es-ES"/>
        </w:rPr>
      </w:pPr>
      <w:r w:rsidRPr="00525B2E">
        <w:rPr>
          <w:lang w:val="es-ES"/>
        </w:rPr>
        <w:lastRenderedPageBreak/>
        <w:t>PROYECTO DE RESOLUCIÓN</w:t>
      </w:r>
    </w:p>
    <w:p w14:paraId="2A77B879" w14:textId="3C195627" w:rsidR="00581CFE" w:rsidRPr="00525B2E" w:rsidRDefault="00581CFE" w:rsidP="00581CFE">
      <w:pPr>
        <w:pStyle w:val="Heading2"/>
        <w:rPr>
          <w:lang w:val="es-ES"/>
        </w:rPr>
      </w:pPr>
      <w:r w:rsidRPr="00525B2E">
        <w:rPr>
          <w:lang w:val="es-ES"/>
        </w:rPr>
        <w:t xml:space="preserve">Proyecto de Resolución </w:t>
      </w:r>
      <w:r w:rsidR="0029392E" w:rsidRPr="00525B2E">
        <w:rPr>
          <w:lang w:val="es-ES"/>
        </w:rPr>
        <w:t>3.2(20)</w:t>
      </w:r>
      <w:r w:rsidRPr="00525B2E">
        <w:rPr>
          <w:lang w:val="es-ES"/>
        </w:rPr>
        <w:t>/1 (EC-7</w:t>
      </w:r>
      <w:r w:rsidR="0050607D" w:rsidRPr="00525B2E">
        <w:rPr>
          <w:lang w:val="es-ES"/>
        </w:rPr>
        <w:t>6</w:t>
      </w:r>
      <w:r w:rsidRPr="00525B2E">
        <w:rPr>
          <w:lang w:val="es-ES"/>
        </w:rPr>
        <w:t>)</w:t>
      </w:r>
    </w:p>
    <w:p w14:paraId="4DECB8E5" w14:textId="5C75F9A5" w:rsidR="00581CFE" w:rsidRPr="00525B2E" w:rsidRDefault="00525B2E" w:rsidP="00581CFE">
      <w:pPr>
        <w:pStyle w:val="Heading2"/>
        <w:rPr>
          <w:lang w:val="es-ES"/>
        </w:rPr>
      </w:pPr>
      <w:r w:rsidRPr="00525B2E">
        <w:rPr>
          <w:lang w:val="es-ES"/>
        </w:rPr>
        <w:t xml:space="preserve">Ejecución </w:t>
      </w:r>
      <w:r w:rsidR="0029392E" w:rsidRPr="00525B2E">
        <w:rPr>
          <w:lang w:val="es-ES"/>
        </w:rPr>
        <w:t>operativa del Sistema de Observación Hidrológica de la OMM</w:t>
      </w:r>
    </w:p>
    <w:p w14:paraId="0D7E1936" w14:textId="77777777" w:rsidR="00581CFE" w:rsidRPr="00525B2E" w:rsidRDefault="00581CFE" w:rsidP="00581CFE">
      <w:pPr>
        <w:pStyle w:val="WMOBodyText"/>
        <w:rPr>
          <w:lang w:val="es-ES"/>
        </w:rPr>
      </w:pPr>
      <w:r w:rsidRPr="00525B2E">
        <w:rPr>
          <w:lang w:val="es-ES"/>
        </w:rPr>
        <w:t>EL CONSEJO EJECUTIVO,</w:t>
      </w:r>
    </w:p>
    <w:p w14:paraId="1D757204" w14:textId="77777777" w:rsidR="0029392E" w:rsidRPr="00525B2E" w:rsidRDefault="0029392E" w:rsidP="0029392E">
      <w:pPr>
        <w:tabs>
          <w:tab w:val="left" w:pos="720"/>
        </w:tabs>
        <w:spacing w:before="240"/>
        <w:jc w:val="left"/>
        <w:rPr>
          <w:rFonts w:eastAsia="Verdana" w:cs="Verdana"/>
          <w:lang w:val="es-ES"/>
        </w:rPr>
      </w:pPr>
      <w:r w:rsidRPr="00525B2E">
        <w:rPr>
          <w:b/>
          <w:bCs/>
          <w:lang w:val="es-ES"/>
        </w:rPr>
        <w:t>Recordando</w:t>
      </w:r>
      <w:r w:rsidRPr="00525B2E">
        <w:rPr>
          <w:lang w:val="es-ES"/>
        </w:rPr>
        <w:t>:</w:t>
      </w:r>
    </w:p>
    <w:p w14:paraId="3DA3BCEC" w14:textId="30E7AFA5" w:rsidR="0029392E" w:rsidRPr="00525B2E" w:rsidRDefault="0029392E" w:rsidP="0029392E">
      <w:pPr>
        <w:tabs>
          <w:tab w:val="left" w:pos="567"/>
        </w:tabs>
        <w:spacing w:before="240"/>
        <w:ind w:left="567" w:hanging="567"/>
        <w:jc w:val="left"/>
        <w:rPr>
          <w:rFonts w:eastAsia="Verdana" w:cs="Verdana"/>
          <w:lang w:val="es-ES"/>
        </w:rPr>
      </w:pPr>
      <w:r w:rsidRPr="00525B2E">
        <w:rPr>
          <w:lang w:val="es-ES"/>
        </w:rPr>
        <w:t>1)</w:t>
      </w:r>
      <w:r w:rsidRPr="00525B2E">
        <w:rPr>
          <w:lang w:val="es-ES"/>
        </w:rPr>
        <w:tab/>
        <w:t xml:space="preserve">la </w:t>
      </w:r>
      <w:hyperlink r:id="rId12" w:anchor="page=42" w:history="1">
        <w:r w:rsidRPr="00525B2E">
          <w:rPr>
            <w:rStyle w:val="Hyperlink"/>
            <w:lang w:val="es-ES"/>
          </w:rPr>
          <w:t>Resolución 4 (Cg-Ext(2021))</w:t>
        </w:r>
      </w:hyperlink>
      <w:r w:rsidRPr="00525B2E">
        <w:rPr>
          <w:lang w:val="es-ES"/>
        </w:rPr>
        <w:t xml:space="preserve"> — Visión y Estrategia de Hidrología de la OMM y Plan de Acción conexo,</w:t>
      </w:r>
    </w:p>
    <w:p w14:paraId="4D938FC9" w14:textId="19199611" w:rsidR="0029392E" w:rsidRPr="00525B2E" w:rsidRDefault="0029392E" w:rsidP="0029392E">
      <w:pPr>
        <w:tabs>
          <w:tab w:val="left" w:pos="567"/>
        </w:tabs>
        <w:spacing w:before="240"/>
        <w:ind w:left="567" w:hanging="567"/>
        <w:jc w:val="left"/>
        <w:rPr>
          <w:rFonts w:eastAsia="Verdana" w:cs="Verdana"/>
          <w:lang w:val="es-ES"/>
        </w:rPr>
      </w:pPr>
      <w:r w:rsidRPr="00525B2E">
        <w:rPr>
          <w:lang w:val="es-ES"/>
        </w:rPr>
        <w:t>2)</w:t>
      </w:r>
      <w:r w:rsidRPr="00525B2E">
        <w:rPr>
          <w:lang w:val="es-ES"/>
        </w:rPr>
        <w:tab/>
        <w:t xml:space="preserve">la </w:t>
      </w:r>
      <w:hyperlink r:id="rId13" w:anchor="page=164" w:history="1">
        <w:r w:rsidRPr="00525B2E">
          <w:rPr>
            <w:rStyle w:val="Hyperlink"/>
            <w:lang w:val="es-ES"/>
          </w:rPr>
          <w:t>Resolución 5 (Cg-Ext(2021))</w:t>
        </w:r>
      </w:hyperlink>
      <w:r w:rsidRPr="00525B2E">
        <w:rPr>
          <w:lang w:val="es-ES"/>
        </w:rPr>
        <w:t xml:space="preserve"> — Ejecución avanzada de los elementos del Plan de Acción de Hidrología,</w:t>
      </w:r>
    </w:p>
    <w:p w14:paraId="30FFFAFF" w14:textId="6EB5CE04" w:rsidR="0029392E" w:rsidRPr="00525B2E" w:rsidRDefault="0029392E" w:rsidP="0029392E">
      <w:pPr>
        <w:tabs>
          <w:tab w:val="left" w:pos="567"/>
        </w:tabs>
        <w:spacing w:before="240"/>
        <w:ind w:left="567" w:hanging="567"/>
        <w:jc w:val="left"/>
        <w:rPr>
          <w:rFonts w:eastAsia="Verdana" w:cs="Verdana"/>
          <w:lang w:val="es-ES"/>
        </w:rPr>
      </w:pPr>
      <w:r w:rsidRPr="00525B2E">
        <w:rPr>
          <w:lang w:val="es-ES"/>
        </w:rPr>
        <w:t>3)</w:t>
      </w:r>
      <w:r w:rsidRPr="00525B2E">
        <w:rPr>
          <w:lang w:val="es-ES"/>
        </w:rPr>
        <w:tab/>
        <w:t xml:space="preserve">la </w:t>
      </w:r>
      <w:hyperlink r:id="rId14" w:anchor="page=117" w:history="1">
        <w:r w:rsidRPr="00525B2E">
          <w:rPr>
            <w:rStyle w:val="Hyperlink"/>
            <w:lang w:val="es-ES"/>
          </w:rPr>
          <w:t>Resolución 25 (Cg-18)</w:t>
        </w:r>
      </w:hyperlink>
      <w:r w:rsidRPr="00525B2E">
        <w:rPr>
          <w:lang w:val="es-ES"/>
        </w:rPr>
        <w:t xml:space="preserve"> — Principales iniciativas hidrológicas,</w:t>
      </w:r>
    </w:p>
    <w:p w14:paraId="674CCE78" w14:textId="5A701153" w:rsidR="0029392E" w:rsidRPr="00525B2E" w:rsidRDefault="0029392E" w:rsidP="0029392E">
      <w:pPr>
        <w:tabs>
          <w:tab w:val="left" w:pos="567"/>
        </w:tabs>
        <w:spacing w:before="240"/>
        <w:ind w:left="567" w:hanging="567"/>
        <w:jc w:val="left"/>
        <w:rPr>
          <w:rFonts w:eastAsia="Verdana" w:cs="Verdana"/>
          <w:lang w:val="es-ES"/>
        </w:rPr>
      </w:pPr>
      <w:r w:rsidRPr="00525B2E">
        <w:rPr>
          <w:lang w:val="es-ES"/>
        </w:rPr>
        <w:t>4)</w:t>
      </w:r>
      <w:r w:rsidRPr="00525B2E">
        <w:rPr>
          <w:lang w:val="es-ES"/>
        </w:rPr>
        <w:tab/>
        <w:t xml:space="preserve">la </w:t>
      </w:r>
      <w:hyperlink r:id="rId15" w:anchor="page=78" w:history="1">
        <w:r w:rsidRPr="00525B2E">
          <w:rPr>
            <w:rStyle w:val="Hyperlink"/>
            <w:lang w:val="es-ES"/>
          </w:rPr>
          <w:t>Resolución 17 (EC-70)</w:t>
        </w:r>
      </w:hyperlink>
      <w:r w:rsidRPr="00525B2E">
        <w:rPr>
          <w:lang w:val="es-ES"/>
        </w:rPr>
        <w:t xml:space="preserve"> — Plan de Ejecución de la fase II del Sistema de Observación Hidrológica de la Organización Meteorológica Mundial, mediante la cual el Consejo hizo suyo el Plan de Ejecución </w:t>
      </w:r>
      <w:r w:rsidR="00E94352" w:rsidRPr="00525B2E">
        <w:rPr>
          <w:lang w:val="es-ES"/>
        </w:rPr>
        <w:t xml:space="preserve">inicial </w:t>
      </w:r>
      <w:r w:rsidRPr="00525B2E">
        <w:rPr>
          <w:lang w:val="es-ES"/>
        </w:rPr>
        <w:t xml:space="preserve">de la fase II del </w:t>
      </w:r>
      <w:r w:rsidR="00E94352" w:rsidRPr="00525B2E">
        <w:rPr>
          <w:lang w:val="es-ES"/>
        </w:rPr>
        <w:t>Sistema de Observación Hidrológica de la OMM (</w:t>
      </w:r>
      <w:r w:rsidRPr="00525B2E">
        <w:rPr>
          <w:lang w:val="es-ES"/>
        </w:rPr>
        <w:t>WHOS</w:t>
      </w:r>
      <w:r w:rsidR="00E94352" w:rsidRPr="00525B2E">
        <w:rPr>
          <w:lang w:val="es-ES"/>
        </w:rPr>
        <w:t>)</w:t>
      </w:r>
      <w:r w:rsidRPr="00525B2E">
        <w:rPr>
          <w:lang w:val="es-ES"/>
        </w:rPr>
        <w:t>,</w:t>
      </w:r>
    </w:p>
    <w:p w14:paraId="0899B687" w14:textId="3A658967" w:rsidR="0029392E" w:rsidRPr="00525B2E" w:rsidRDefault="0029392E" w:rsidP="0029392E">
      <w:pPr>
        <w:tabs>
          <w:tab w:val="left" w:pos="567"/>
        </w:tabs>
        <w:spacing w:before="240"/>
        <w:ind w:left="567" w:hanging="567"/>
        <w:jc w:val="left"/>
        <w:rPr>
          <w:rFonts w:eastAsia="Verdana" w:cs="Verdana"/>
          <w:lang w:val="es-ES"/>
        </w:rPr>
      </w:pPr>
      <w:r w:rsidRPr="00525B2E">
        <w:rPr>
          <w:lang w:val="es-ES"/>
        </w:rPr>
        <w:t>5)</w:t>
      </w:r>
      <w:r w:rsidRPr="00525B2E">
        <w:rPr>
          <w:lang w:val="es-ES"/>
        </w:rPr>
        <w:tab/>
        <w:t xml:space="preserve">la </w:t>
      </w:r>
      <w:hyperlink r:id="rId16" w:anchor="page=398" w:history="1">
        <w:r w:rsidRPr="00525B2E">
          <w:rPr>
            <w:rStyle w:val="Hyperlink"/>
            <w:lang w:val="es-ES"/>
          </w:rPr>
          <w:t>Resolución 22 (EC-73)</w:t>
        </w:r>
      </w:hyperlink>
      <w:r w:rsidRPr="00525B2E">
        <w:rPr>
          <w:lang w:val="es-ES"/>
        </w:rPr>
        <w:t xml:space="preserve"> — Plan de Ejecución, arquitectura funcional y proyectos de demostración de la versión 2.0 del Sistema de Información de la OMM,</w:t>
      </w:r>
    </w:p>
    <w:p w14:paraId="0BFBFFDC" w14:textId="5339C26E" w:rsidR="0029392E" w:rsidRPr="00525B2E" w:rsidRDefault="0029392E" w:rsidP="0029392E">
      <w:pPr>
        <w:tabs>
          <w:tab w:val="left" w:pos="720"/>
        </w:tabs>
        <w:spacing w:before="240"/>
        <w:jc w:val="left"/>
        <w:rPr>
          <w:rFonts w:eastAsia="Verdana" w:cs="Verdana"/>
          <w:lang w:val="es-ES"/>
        </w:rPr>
      </w:pPr>
      <w:r w:rsidRPr="00525B2E">
        <w:rPr>
          <w:b/>
          <w:bCs/>
          <w:lang w:val="es-ES"/>
        </w:rPr>
        <w:t xml:space="preserve">Estando conforme </w:t>
      </w:r>
      <w:r w:rsidRPr="00525B2E">
        <w:rPr>
          <w:lang w:val="es-ES"/>
        </w:rPr>
        <w:t xml:space="preserve">con la </w:t>
      </w:r>
      <w:hyperlink r:id="rId17" w:history="1">
        <w:r w:rsidRPr="00525B2E">
          <w:rPr>
            <w:rStyle w:val="Hyperlink"/>
            <w:lang w:val="es-ES"/>
          </w:rPr>
          <w:t>Recomendación 6.3(1)/2 (INFCOM-2)</w:t>
        </w:r>
      </w:hyperlink>
      <w:r w:rsidRPr="00525B2E">
        <w:rPr>
          <w:lang w:val="es-ES"/>
        </w:rPr>
        <w:t xml:space="preserve"> — Ejecución operativa del Sistema de Observación Hidrológica de la OMM (WHOS),</w:t>
      </w:r>
    </w:p>
    <w:p w14:paraId="5D9351D8" w14:textId="77777777" w:rsidR="0029392E" w:rsidRPr="00525B2E" w:rsidRDefault="0029392E" w:rsidP="0029392E">
      <w:pPr>
        <w:tabs>
          <w:tab w:val="left" w:pos="720"/>
        </w:tabs>
        <w:spacing w:before="240"/>
        <w:jc w:val="left"/>
        <w:rPr>
          <w:rFonts w:eastAsia="Verdana" w:cs="Verdana"/>
          <w:lang w:val="es-ES"/>
        </w:rPr>
      </w:pPr>
      <w:r w:rsidRPr="00525B2E">
        <w:rPr>
          <w:b/>
          <w:bCs/>
          <w:lang w:val="es-ES"/>
        </w:rPr>
        <w:t>Solicita</w:t>
      </w:r>
      <w:r w:rsidRPr="00525B2E">
        <w:rPr>
          <w:lang w:val="es-ES"/>
        </w:rPr>
        <w:t>:</w:t>
      </w:r>
    </w:p>
    <w:p w14:paraId="77B7AAC6" w14:textId="14584845" w:rsidR="0029392E" w:rsidRPr="00525B2E" w:rsidRDefault="0029392E" w:rsidP="00E94352">
      <w:pPr>
        <w:tabs>
          <w:tab w:val="left" w:pos="567"/>
        </w:tabs>
        <w:spacing w:before="240"/>
        <w:ind w:left="567" w:right="-142" w:hanging="567"/>
        <w:jc w:val="left"/>
        <w:rPr>
          <w:rFonts w:eastAsia="Times New Roman" w:cs="Times New Roman"/>
          <w:lang w:val="es-ES"/>
        </w:rPr>
      </w:pPr>
      <w:r w:rsidRPr="00525B2E">
        <w:rPr>
          <w:lang w:val="es-ES"/>
        </w:rPr>
        <w:t>1)</w:t>
      </w:r>
      <w:r w:rsidRPr="00525B2E">
        <w:rPr>
          <w:lang w:val="es-ES"/>
        </w:rPr>
        <w:tab/>
      </w:r>
      <w:r w:rsidR="00E94352" w:rsidRPr="00525B2E">
        <w:rPr>
          <w:lang w:val="es-ES"/>
        </w:rPr>
        <w:t>a</w:t>
      </w:r>
      <w:r w:rsidRPr="00525B2E">
        <w:rPr>
          <w:lang w:val="es-ES"/>
        </w:rPr>
        <w:t xml:space="preserve"> la INFCOM </w:t>
      </w:r>
      <w:r w:rsidR="00E94352" w:rsidRPr="00525B2E">
        <w:rPr>
          <w:lang w:val="es-ES"/>
        </w:rPr>
        <w:t xml:space="preserve">que </w:t>
      </w:r>
      <w:r w:rsidRPr="00525B2E">
        <w:rPr>
          <w:lang w:val="es-ES"/>
        </w:rPr>
        <w:t xml:space="preserve">finalice el Plan Operativo del </w:t>
      </w:r>
      <w:r w:rsidR="00E94352" w:rsidRPr="00525B2E">
        <w:rPr>
          <w:lang w:val="es-ES"/>
        </w:rPr>
        <w:t xml:space="preserve">WHOS </w:t>
      </w:r>
      <w:r w:rsidRPr="00525B2E">
        <w:rPr>
          <w:lang w:val="es-ES"/>
        </w:rPr>
        <w:t xml:space="preserve">para 2024-2029 (véase el documento </w:t>
      </w:r>
      <w:hyperlink r:id="rId18" w:history="1">
        <w:r w:rsidRPr="00525B2E">
          <w:rPr>
            <w:rStyle w:val="Hyperlink"/>
            <w:lang w:val="es-ES"/>
          </w:rPr>
          <w:t>INFCOM-2/INF. 6.3.1(2)</w:t>
        </w:r>
      </w:hyperlink>
      <w:r w:rsidRPr="00525B2E">
        <w:rPr>
          <w:lang w:val="es-ES"/>
        </w:rPr>
        <w:t xml:space="preserve">) </w:t>
      </w:r>
      <w:r w:rsidR="00E94352" w:rsidRPr="00525B2E">
        <w:rPr>
          <w:lang w:val="es-ES"/>
        </w:rPr>
        <w:t xml:space="preserve">y que, al hacerlo, </w:t>
      </w:r>
      <w:r w:rsidRPr="00525B2E">
        <w:rPr>
          <w:lang w:val="es-ES"/>
        </w:rPr>
        <w:t xml:space="preserve">vele por </w:t>
      </w:r>
      <w:r w:rsidR="00E94352" w:rsidRPr="00525B2E">
        <w:rPr>
          <w:lang w:val="es-ES"/>
        </w:rPr>
        <w:t xml:space="preserve">que </w:t>
      </w:r>
      <w:r w:rsidRPr="00525B2E">
        <w:rPr>
          <w:lang w:val="es-ES"/>
        </w:rPr>
        <w:t xml:space="preserve">las actividades de intercambio de datos </w:t>
      </w:r>
      <w:r w:rsidR="00E94352" w:rsidRPr="00525B2E">
        <w:rPr>
          <w:lang w:val="es-ES"/>
        </w:rPr>
        <w:t xml:space="preserve">se adecúen </w:t>
      </w:r>
      <w:r w:rsidRPr="00525B2E">
        <w:rPr>
          <w:lang w:val="es-ES"/>
        </w:rPr>
        <w:t>al Plan de Ejecución de la versión 2.0 del Sistema de Información de la OMM (WIS</w:t>
      </w:r>
      <w:r w:rsidR="00F534FB">
        <w:rPr>
          <w:lang w:val="es-ES"/>
        </w:rPr>
        <w:t xml:space="preserve"> 2.0</w:t>
      </w:r>
      <w:r w:rsidRPr="00525B2E">
        <w:rPr>
          <w:lang w:val="es-ES"/>
        </w:rPr>
        <w:t xml:space="preserve">) que figura en el </w:t>
      </w:r>
      <w:hyperlink r:id="rId19" w:history="1">
        <w:r w:rsidRPr="00525B2E">
          <w:rPr>
            <w:rStyle w:val="Hyperlink"/>
            <w:lang w:val="es-ES"/>
          </w:rPr>
          <w:t>anexo al proyecto de Resolución 3.</w:t>
        </w:r>
        <w:r w:rsidR="00E94352" w:rsidRPr="00525B2E">
          <w:rPr>
            <w:rStyle w:val="Hyperlink"/>
            <w:lang w:val="es-ES"/>
          </w:rPr>
          <w:t>2</w:t>
        </w:r>
        <w:r w:rsidRPr="00525B2E">
          <w:rPr>
            <w:rStyle w:val="Hyperlink"/>
            <w:lang w:val="es-ES"/>
          </w:rPr>
          <w:t>(19)/1 (EC-76)</w:t>
        </w:r>
      </w:hyperlink>
      <w:r w:rsidRPr="00525B2E">
        <w:rPr>
          <w:lang w:val="es-ES"/>
        </w:rPr>
        <w:t>;</w:t>
      </w:r>
    </w:p>
    <w:p w14:paraId="5C1F6FEE" w14:textId="19B1B03C" w:rsidR="0029392E" w:rsidRPr="00525B2E" w:rsidRDefault="0029392E" w:rsidP="0029392E">
      <w:pPr>
        <w:tabs>
          <w:tab w:val="left" w:pos="567"/>
        </w:tabs>
        <w:spacing w:before="240"/>
        <w:ind w:left="567" w:hanging="567"/>
        <w:jc w:val="left"/>
        <w:rPr>
          <w:rFonts w:eastAsia="Times New Roman" w:cs="Times New Roman"/>
          <w:lang w:val="es-ES"/>
        </w:rPr>
      </w:pPr>
      <w:r w:rsidRPr="00525B2E">
        <w:rPr>
          <w:lang w:val="es-ES"/>
        </w:rPr>
        <w:t>2)</w:t>
      </w:r>
      <w:r w:rsidRPr="00525B2E">
        <w:rPr>
          <w:lang w:val="es-ES"/>
        </w:rPr>
        <w:tab/>
      </w:r>
      <w:r w:rsidR="00E94352" w:rsidRPr="00525B2E">
        <w:rPr>
          <w:lang w:val="es-ES"/>
        </w:rPr>
        <w:t>a</w:t>
      </w:r>
      <w:r w:rsidRPr="00525B2E">
        <w:rPr>
          <w:lang w:val="es-ES"/>
        </w:rPr>
        <w:t xml:space="preserve"> la INFCOM </w:t>
      </w:r>
      <w:r w:rsidR="00E94352" w:rsidRPr="00525B2E">
        <w:rPr>
          <w:lang w:val="es-ES"/>
        </w:rPr>
        <w:t xml:space="preserve">que </w:t>
      </w:r>
      <w:r w:rsidRPr="00525B2E">
        <w:rPr>
          <w:lang w:val="es-ES"/>
        </w:rPr>
        <w:t>informe a la 77ª reunión del Consejo Ejecutivo sobre los avances realizados en el intercambio de datos hidrológicos a través del WIS 2.0;</w:t>
      </w:r>
    </w:p>
    <w:p w14:paraId="3D15DCFF" w14:textId="77777777" w:rsidR="0029392E" w:rsidRPr="00525B2E" w:rsidRDefault="0029392E" w:rsidP="0029392E">
      <w:pPr>
        <w:tabs>
          <w:tab w:val="left" w:pos="720"/>
        </w:tabs>
        <w:spacing w:before="240"/>
        <w:jc w:val="left"/>
        <w:rPr>
          <w:rFonts w:eastAsia="Verdana" w:cs="Verdana"/>
          <w:lang w:val="es-ES"/>
        </w:rPr>
      </w:pPr>
      <w:r w:rsidRPr="00525B2E">
        <w:rPr>
          <w:b/>
          <w:bCs/>
          <w:lang w:val="es-ES"/>
        </w:rPr>
        <w:t xml:space="preserve">Insta </w:t>
      </w:r>
      <w:r w:rsidRPr="00525B2E">
        <w:rPr>
          <w:lang w:val="es-ES"/>
        </w:rPr>
        <w:t>a los Miembros a que apoyen la ejecución del WHOS en sus territorios y en los organismos de cuenca a los que pertenezcan para fines de intercambio de datos hidrológicos.</w:t>
      </w:r>
    </w:p>
    <w:p w14:paraId="5A54EAE1" w14:textId="77777777" w:rsidR="00581CFE" w:rsidRPr="00525B2E" w:rsidRDefault="00581CFE" w:rsidP="00581CFE">
      <w:pPr>
        <w:spacing w:before="480"/>
        <w:jc w:val="center"/>
        <w:rPr>
          <w:lang w:val="es-ES"/>
        </w:rPr>
      </w:pPr>
      <w:r w:rsidRPr="00525B2E">
        <w:rPr>
          <w:lang w:val="es-ES"/>
        </w:rPr>
        <w:t>___________</w:t>
      </w:r>
    </w:p>
    <w:p w14:paraId="06C3AB2F" w14:textId="30F137D1" w:rsidR="00581CFE" w:rsidRPr="00525B2E" w:rsidRDefault="0029392E" w:rsidP="00581CFE">
      <w:pPr>
        <w:pStyle w:val="WMOBodyText"/>
        <w:spacing w:before="480"/>
        <w:rPr>
          <w:lang w:val="es-ES"/>
        </w:rPr>
      </w:pPr>
      <w:r w:rsidRPr="00525B2E">
        <w:rPr>
          <w:lang w:val="es-ES"/>
        </w:rPr>
        <w:t xml:space="preserve">Véase el documento </w:t>
      </w:r>
      <w:hyperlink r:id="rId20" w:history="1">
        <w:r w:rsidRPr="00525B2E">
          <w:rPr>
            <w:rStyle w:val="Hyperlink"/>
            <w:lang w:val="es-ES"/>
          </w:rPr>
          <w:t>INFCOM-2/INF. 6.3.1(2)</w:t>
        </w:r>
      </w:hyperlink>
      <w:r w:rsidRPr="00525B2E">
        <w:rPr>
          <w:lang w:val="es-ES"/>
        </w:rPr>
        <w:t xml:space="preserve"> para obtener más información.</w:t>
      </w:r>
    </w:p>
    <w:sectPr w:rsidR="00581CFE" w:rsidRPr="00525B2E" w:rsidSect="0020095E">
      <w:headerReference w:type="default" r:id="rId21"/>
      <w:headerReference w:type="first" r:id="rId22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1723" w14:textId="77777777" w:rsidR="00581CFE" w:rsidRDefault="00581CFE">
      <w:r>
        <w:separator/>
      </w:r>
    </w:p>
    <w:p w14:paraId="6A0479B2" w14:textId="77777777" w:rsidR="00581CFE" w:rsidRDefault="00581CFE"/>
    <w:p w14:paraId="48BD95A7" w14:textId="77777777" w:rsidR="00581CFE" w:rsidRDefault="00581CFE"/>
  </w:endnote>
  <w:endnote w:type="continuationSeparator" w:id="0">
    <w:p w14:paraId="57061E00" w14:textId="77777777" w:rsidR="00581CFE" w:rsidRDefault="00581CFE">
      <w:r>
        <w:continuationSeparator/>
      </w:r>
    </w:p>
    <w:p w14:paraId="20B9C3E3" w14:textId="77777777" w:rsidR="00581CFE" w:rsidRDefault="00581CFE"/>
    <w:p w14:paraId="119CA5CC" w14:textId="77777777" w:rsidR="00581CFE" w:rsidRDefault="00581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F99D" w14:textId="77777777" w:rsidR="00581CFE" w:rsidRDefault="00581CFE">
      <w:r>
        <w:separator/>
      </w:r>
    </w:p>
  </w:footnote>
  <w:footnote w:type="continuationSeparator" w:id="0">
    <w:p w14:paraId="27240847" w14:textId="77777777" w:rsidR="00581CFE" w:rsidRDefault="00581CFE">
      <w:r>
        <w:continuationSeparator/>
      </w:r>
    </w:p>
    <w:p w14:paraId="2C5E5F7D" w14:textId="77777777" w:rsidR="00581CFE" w:rsidRDefault="00581CFE"/>
    <w:p w14:paraId="3B821421" w14:textId="77777777" w:rsidR="00581CFE" w:rsidRDefault="00581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DDBF" w14:textId="4F5F5B19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29392E">
      <w:t>3.2(20)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9012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105672">
    <w:abstractNumId w:val="29"/>
  </w:num>
  <w:num w:numId="2" w16cid:durableId="1970547974">
    <w:abstractNumId w:val="44"/>
  </w:num>
  <w:num w:numId="3" w16cid:durableId="990325563">
    <w:abstractNumId w:val="27"/>
  </w:num>
  <w:num w:numId="4" w16cid:durableId="225999054">
    <w:abstractNumId w:val="36"/>
  </w:num>
  <w:num w:numId="5" w16cid:durableId="958032440">
    <w:abstractNumId w:val="17"/>
  </w:num>
  <w:num w:numId="6" w16cid:durableId="352607531">
    <w:abstractNumId w:val="22"/>
  </w:num>
  <w:num w:numId="7" w16cid:durableId="684869090">
    <w:abstractNumId w:val="18"/>
  </w:num>
  <w:num w:numId="8" w16cid:durableId="957493586">
    <w:abstractNumId w:val="30"/>
  </w:num>
  <w:num w:numId="9" w16cid:durableId="2026057886">
    <w:abstractNumId w:val="21"/>
  </w:num>
  <w:num w:numId="10" w16cid:durableId="1706104153">
    <w:abstractNumId w:val="20"/>
  </w:num>
  <w:num w:numId="11" w16cid:durableId="1919705989">
    <w:abstractNumId w:val="35"/>
  </w:num>
  <w:num w:numId="12" w16cid:durableId="1116867791">
    <w:abstractNumId w:val="11"/>
  </w:num>
  <w:num w:numId="13" w16cid:durableId="383335449">
    <w:abstractNumId w:val="25"/>
  </w:num>
  <w:num w:numId="14" w16cid:durableId="1364549314">
    <w:abstractNumId w:val="40"/>
  </w:num>
  <w:num w:numId="15" w16cid:durableId="1319309552">
    <w:abstractNumId w:val="19"/>
  </w:num>
  <w:num w:numId="16" w16cid:durableId="649749841">
    <w:abstractNumId w:val="9"/>
  </w:num>
  <w:num w:numId="17" w16cid:durableId="190148380">
    <w:abstractNumId w:val="7"/>
  </w:num>
  <w:num w:numId="18" w16cid:durableId="1731879237">
    <w:abstractNumId w:val="6"/>
  </w:num>
  <w:num w:numId="19" w16cid:durableId="751896317">
    <w:abstractNumId w:val="5"/>
  </w:num>
  <w:num w:numId="20" w16cid:durableId="1459883869">
    <w:abstractNumId w:val="4"/>
  </w:num>
  <w:num w:numId="21" w16cid:durableId="28143436">
    <w:abstractNumId w:val="8"/>
  </w:num>
  <w:num w:numId="22" w16cid:durableId="2076119617">
    <w:abstractNumId w:val="3"/>
  </w:num>
  <w:num w:numId="23" w16cid:durableId="1220943114">
    <w:abstractNumId w:val="2"/>
  </w:num>
  <w:num w:numId="24" w16cid:durableId="1478254557">
    <w:abstractNumId w:val="1"/>
  </w:num>
  <w:num w:numId="25" w16cid:durableId="1061053341">
    <w:abstractNumId w:val="0"/>
  </w:num>
  <w:num w:numId="26" w16cid:durableId="1881547160">
    <w:abstractNumId w:val="42"/>
  </w:num>
  <w:num w:numId="27" w16cid:durableId="894849855">
    <w:abstractNumId w:val="31"/>
  </w:num>
  <w:num w:numId="28" w16cid:durableId="1505197128">
    <w:abstractNumId w:val="23"/>
  </w:num>
  <w:num w:numId="29" w16cid:durableId="2031445801">
    <w:abstractNumId w:val="32"/>
  </w:num>
  <w:num w:numId="30" w16cid:durableId="902525454">
    <w:abstractNumId w:val="33"/>
  </w:num>
  <w:num w:numId="31" w16cid:durableId="1549301322">
    <w:abstractNumId w:val="14"/>
  </w:num>
  <w:num w:numId="32" w16cid:durableId="1764304411">
    <w:abstractNumId w:val="39"/>
  </w:num>
  <w:num w:numId="33" w16cid:durableId="1008605905">
    <w:abstractNumId w:val="37"/>
  </w:num>
  <w:num w:numId="34" w16cid:durableId="263878460">
    <w:abstractNumId w:val="24"/>
  </w:num>
  <w:num w:numId="35" w16cid:durableId="1751540224">
    <w:abstractNumId w:val="26"/>
  </w:num>
  <w:num w:numId="36" w16cid:durableId="1464733926">
    <w:abstractNumId w:val="43"/>
  </w:num>
  <w:num w:numId="37" w16cid:durableId="453328222">
    <w:abstractNumId w:val="34"/>
  </w:num>
  <w:num w:numId="38" w16cid:durableId="1482691681">
    <w:abstractNumId w:val="12"/>
  </w:num>
  <w:num w:numId="39" w16cid:durableId="145980556">
    <w:abstractNumId w:val="13"/>
  </w:num>
  <w:num w:numId="40" w16cid:durableId="1552694749">
    <w:abstractNumId w:val="15"/>
  </w:num>
  <w:num w:numId="41" w16cid:durableId="1965381586">
    <w:abstractNumId w:val="10"/>
  </w:num>
  <w:num w:numId="42" w16cid:durableId="1692414022">
    <w:abstractNumId w:val="41"/>
  </w:num>
  <w:num w:numId="43" w16cid:durableId="398092934">
    <w:abstractNumId w:val="16"/>
  </w:num>
  <w:num w:numId="44" w16cid:durableId="663167216">
    <w:abstractNumId w:val="28"/>
  </w:num>
  <w:num w:numId="45" w16cid:durableId="126788501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FE"/>
    <w:rsid w:val="00001E4F"/>
    <w:rsid w:val="000206A8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729C5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1F5976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392E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2E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91DFA"/>
    <w:rsid w:val="00DA159A"/>
    <w:rsid w:val="00DA1A05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802A2"/>
    <w:rsid w:val="00E85C0B"/>
    <w:rsid w:val="00E94352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34F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FCBE47"/>
  <w15:docId w15:val="{50E875A3-E8F6-406D-997E-2AAF980A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40" TargetMode="External"/><Relationship Id="rId18" Type="http://schemas.openxmlformats.org/officeDocument/2006/relationships/hyperlink" Target="https://meetings.wmo.int/INFCOM-2/_layouts/15/WopiFrame.aspx?sourcedoc=/INFCOM-2/InformationDocuments/INFCOM-2-INF06-3(1-2)-DRAFT-WHOS-OPERATIONAL-PLAN-PHASE-II_es-MT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40" TargetMode="External"/><Relationship Id="rId17" Type="http://schemas.openxmlformats.org/officeDocument/2006/relationships/hyperlink" Target="https://meetings.wmo.int/INFCOM-2/_layouts/15/WopiFrame.aspx?sourcedoc=/INFCOM-2/Spanish/2.%20VERSI%C3%93N%20PROVISIONAL%20DEL%20INFORME%20(Documentos%20aprobados)/INFCOM-2-d06-3(1)-IMPLEMENTATION-WIS-2-0-approved_es.docx&amp;action=defau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1030" TargetMode="External"/><Relationship Id="rId20" Type="http://schemas.openxmlformats.org/officeDocument/2006/relationships/hyperlink" Target="https://meetings.wmo.int/EC-76/InformationDocuments/Forms/AllItem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517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eetings.wmo.int/EC-76/Spanish/Forms/AllItems.aspx?RootFolder=%2FEC%2D76%2FSpanish%2F1%2E%20Versiones%20para%20debate&amp;FolderCTID=0x012000BF0D0D34E9E2D848AA223F5B68DBD699&amp;View=%7BE9148BBF%2D055E%2D4DC4%2DA358%2DE4A576FC97BE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9847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A6130-AD7E-4328-90DE-DF62903A3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4C997-AFE9-4FD5-8B67-4DD00902483D}">
  <ds:schemaRefs>
    <ds:schemaRef ds:uri="3679bf0f-1d7e-438f-afa5-6ebf1e20f9b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ce21bc6c-711a-4065-a01c-a8f0e29e3ad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8969EF-7D52-4E45-ACD0-D2AE142E2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4043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Fabian Rubiolo</cp:lastModifiedBy>
  <cp:revision>5</cp:revision>
  <cp:lastPrinted>2013-03-12T09:27:00Z</cp:lastPrinted>
  <dcterms:created xsi:type="dcterms:W3CDTF">2023-01-10T09:50:00Z</dcterms:created>
  <dcterms:modified xsi:type="dcterms:W3CDTF">2023-01-10T10:08:00Z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